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9F" w:rsidRDefault="00B17D9F" w:rsidP="00B17D9F">
      <w:pPr>
        <w:pStyle w:val="ConsPlusNormal"/>
        <w:ind w:firstLine="540"/>
        <w:jc w:val="both"/>
      </w:pPr>
    </w:p>
    <w:p w:rsidR="00B17D9F" w:rsidRDefault="00B17D9F" w:rsidP="00B17D9F">
      <w:pPr>
        <w:pStyle w:val="ConsPlusNormal"/>
        <w:jc w:val="right"/>
      </w:pPr>
      <w:r>
        <w:t>Утверждено</w:t>
      </w:r>
    </w:p>
    <w:p w:rsidR="00B17D9F" w:rsidRDefault="00B17D9F" w:rsidP="00B17D9F">
      <w:pPr>
        <w:pStyle w:val="ConsPlusNormal"/>
        <w:jc w:val="right"/>
      </w:pPr>
      <w:r>
        <w:t>приказом Министерства</w:t>
      </w:r>
    </w:p>
    <w:p w:rsidR="00B17D9F" w:rsidRDefault="00B17D9F" w:rsidP="00B17D9F">
      <w:pPr>
        <w:pStyle w:val="ConsPlusNormal"/>
        <w:jc w:val="right"/>
      </w:pPr>
      <w:r>
        <w:t>образования и науки</w:t>
      </w:r>
    </w:p>
    <w:p w:rsidR="00B17D9F" w:rsidRDefault="00B17D9F" w:rsidP="00B17D9F">
      <w:pPr>
        <w:pStyle w:val="ConsPlusNormal"/>
        <w:jc w:val="right"/>
      </w:pPr>
      <w:r>
        <w:t>Российской Федерации</w:t>
      </w:r>
    </w:p>
    <w:p w:rsidR="00B17D9F" w:rsidRDefault="00B17D9F" w:rsidP="00B17D9F">
      <w:pPr>
        <w:pStyle w:val="ConsPlusNormal"/>
        <w:jc w:val="right"/>
      </w:pPr>
      <w:r>
        <w:t>от 29 июня 2016 г. N 762</w:t>
      </w:r>
    </w:p>
    <w:p w:rsidR="00B17D9F" w:rsidRDefault="00B17D9F" w:rsidP="00B17D9F">
      <w:pPr>
        <w:pStyle w:val="ConsPlusNormal"/>
        <w:ind w:firstLine="540"/>
        <w:jc w:val="both"/>
      </w:pPr>
    </w:p>
    <w:p w:rsidR="00B17D9F" w:rsidRDefault="00B17D9F" w:rsidP="00B17D9F">
      <w:pPr>
        <w:pStyle w:val="ConsPlusTitle"/>
        <w:jc w:val="center"/>
      </w:pPr>
      <w:bookmarkStart w:id="0" w:name="Par1637"/>
      <w:bookmarkEnd w:id="0"/>
      <w:r>
        <w:t>ПОЛОЖЕНИЕ</w:t>
      </w:r>
    </w:p>
    <w:p w:rsidR="00B17D9F" w:rsidRDefault="00B17D9F" w:rsidP="00B17D9F">
      <w:pPr>
        <w:pStyle w:val="ConsPlusTitle"/>
        <w:jc w:val="center"/>
      </w:pPr>
      <w:r>
        <w:t>О ФЕДЕРАЛЬНОМ УЧЕБНО-МЕТОДИЧЕСКОМ ОБЪЕДИНЕНИИ В СИСТЕМЕ</w:t>
      </w:r>
    </w:p>
    <w:p w:rsidR="00B17D9F" w:rsidRDefault="00B17D9F" w:rsidP="00B17D9F">
      <w:pPr>
        <w:pStyle w:val="ConsPlusTitle"/>
        <w:jc w:val="center"/>
      </w:pPr>
      <w:r>
        <w:t>СРЕДНЕГО ПРОФЕССИОНАЛЬНОГО ОБРАЗОВАНИЯ ПО УКРУПНЕННЫМ</w:t>
      </w:r>
    </w:p>
    <w:p w:rsidR="00B17D9F" w:rsidRDefault="00B17D9F" w:rsidP="00B17D9F">
      <w:pPr>
        <w:pStyle w:val="ConsPlusTitle"/>
        <w:jc w:val="center"/>
      </w:pPr>
      <w:r>
        <w:t>ГРУППАМ ПРОФЕССИЙ, СПЕЦИАЛЬНОСТЕЙ 33.00.00 ФАРМАЦИЯ</w:t>
      </w:r>
    </w:p>
    <w:p w:rsidR="00B17D9F" w:rsidRDefault="00B17D9F" w:rsidP="00B17D9F">
      <w:pPr>
        <w:pStyle w:val="ConsPlusNormal"/>
        <w:jc w:val="center"/>
      </w:pPr>
    </w:p>
    <w:p w:rsidR="00B17D9F" w:rsidRDefault="00B17D9F" w:rsidP="00B17D9F">
      <w:pPr>
        <w:pStyle w:val="ConsPlusNormal"/>
        <w:jc w:val="center"/>
        <w:outlineLvl w:val="1"/>
      </w:pPr>
      <w:r>
        <w:t>I. Общие положения</w:t>
      </w:r>
    </w:p>
    <w:p w:rsidR="00B17D9F" w:rsidRDefault="00B17D9F" w:rsidP="00B17D9F">
      <w:pPr>
        <w:pStyle w:val="ConsPlusNormal"/>
        <w:ind w:firstLine="540"/>
        <w:jc w:val="both"/>
      </w:pPr>
    </w:p>
    <w:p w:rsidR="00B17D9F" w:rsidRDefault="00B17D9F" w:rsidP="00B17D9F">
      <w:pPr>
        <w:pStyle w:val="ConsPlusNormal"/>
        <w:ind w:firstLine="540"/>
        <w:jc w:val="both"/>
      </w:pPr>
      <w:r>
        <w:t>1. Настоящее Положение о федеральном учебно-методическом объединении в системе среднего профессионального образования по укрупненным группам профессий, специальностей 33.00.00 Фармация определяет порядок создания и организации деятельности федерального учебно-методического объединения в системе среднего профессионального образования по укрупненным группам профессий, специальностей 33.00.00 Фармация (далее соответственно - учебно-методическое объединение, профессии, специальности, входящие в укрупненную группу), управления им, а также основные направления деятельности учебно-методического объединения.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 xml:space="preserve">2. Учебно-методическое объединение создано </w:t>
      </w:r>
      <w:hyperlink r:id="rId4" w:tooltip="Приказ Минобрнауки России от 07.10.2015 N 1115 &quot;О создании федеральных учебно-методических объединений в системе среднего профессионального образования&quot;{КонсультантПлюс}" w:history="1">
        <w:r>
          <w:rPr>
            <w:rStyle w:val="a3"/>
            <w:u w:val="none"/>
          </w:rPr>
          <w:t>прик</w:t>
        </w:r>
        <w:r>
          <w:rPr>
            <w:rStyle w:val="a3"/>
            <w:u w:val="none"/>
          </w:rPr>
          <w:t>а</w:t>
        </w:r>
        <w:r>
          <w:rPr>
            <w:rStyle w:val="a3"/>
            <w:u w:val="none"/>
          </w:rPr>
          <w:t>зом</w:t>
        </w:r>
      </w:hyperlink>
      <w:r>
        <w:t xml:space="preserve"> Министерства образования и науки Российской Федерации от 7 октября 2015 г. N 1115 "О создании федеральных учебно-методических объединений в системе среднего профессионального образования"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 среднего профессионального образования по профессиям, специальностям, входящим в укрупненную группу (далее - федеральные государственные образовательные стандарты), примерных образовательных программ среднего профессионального образования по профессиям, специальностям, входящим в укрупненную группу (далее - примерные программы), координации действий организаций, осуществляющих образовательную деятельность по образовательным программам среднего профессионального образования по профессиям, специальностям, входящим в укрупненную группу (далее - образовательные программы), в обеспечении качества и развития содержания среднего профессионального образования по профессиям, специальностям, входящим в укрупненную группу.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 xml:space="preserve">3. В своей деятельности учебно-методическое объединение руководствуется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>
          <w:rPr>
            <w:rStyle w:val="a3"/>
            <w:u w:val="none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 и настоящим Положением.</w:t>
      </w:r>
    </w:p>
    <w:p w:rsidR="00B17D9F" w:rsidRDefault="00B17D9F" w:rsidP="00B17D9F">
      <w:pPr>
        <w:pStyle w:val="ConsPlusNormal"/>
        <w:jc w:val="center"/>
      </w:pPr>
    </w:p>
    <w:p w:rsidR="00B17D9F" w:rsidRDefault="00B17D9F" w:rsidP="00B17D9F">
      <w:pPr>
        <w:pStyle w:val="ConsPlusNormal"/>
        <w:jc w:val="center"/>
        <w:outlineLvl w:val="1"/>
      </w:pPr>
      <w:r>
        <w:t>II. Организация деятельности учебно-методического</w:t>
      </w:r>
    </w:p>
    <w:p w:rsidR="00B17D9F" w:rsidRDefault="00B17D9F" w:rsidP="00B17D9F">
      <w:pPr>
        <w:pStyle w:val="ConsPlusNormal"/>
        <w:jc w:val="center"/>
      </w:pPr>
      <w:r>
        <w:t>объединения и управления им</w:t>
      </w:r>
    </w:p>
    <w:p w:rsidR="00B17D9F" w:rsidRDefault="00B17D9F" w:rsidP="00B17D9F">
      <w:pPr>
        <w:pStyle w:val="ConsPlusNormal"/>
        <w:ind w:firstLine="540"/>
        <w:jc w:val="both"/>
      </w:pPr>
    </w:p>
    <w:p w:rsidR="00B17D9F" w:rsidRDefault="00B17D9F" w:rsidP="00B17D9F">
      <w:pPr>
        <w:pStyle w:val="ConsPlusNormal"/>
        <w:ind w:firstLine="540"/>
        <w:jc w:val="both"/>
      </w:pPr>
      <w:r>
        <w:t>4. Руководство деятельностью учебно-методического объединения осуществляет председатель учебно-методического объединения.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5. Председатель учебно-методического объединения определен приказом Министерства образования и науки Российской Федерации от 10 ноября 2015 г. N 1316 "О председателях федеральных учебно-методических объединений в системе среднего профессионального образования".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6. Предложение по кандидатуре председателя учебно-методического объединения вносится в Министерство образования и науки Российской Федерации Координационным советом по среднему профессиональному образованию.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7. Состав учебно-методического объединения формирует и утверждает председатель учебно-методического объединения. В состав учебно-методического объединения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 по образовательным программам, и иных организаций, действующих в системе среднего профессионального образования (далее - члены учебно-методического объединения), в том числе представители работодателей.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lastRenderedPageBreak/>
        <w:t>8. Председатель учебно-методического объединения может иметь заместителя (заместителей).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9. Председатель учебно-методического объединения осуществляет общее руководство деятельностью учебно-методического объединения и представляет его по вопросам, относящимся к сфере деятельности учебно-методического объединения, в органах государственной власти Российской Федерации, в государственных и общественных организациях.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10. Срок полномочий председателя и членов учебно-методического объединения составляет 3 года. По истечении срока полномочий председателя и членов учебно-методического объединения состав обновляется не менее чем на 30 процентов.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11. В случаях добровольного сложения полномочий председателем учебно-методического объединения, невозможности осуществлять полномочия председателя учебно-методического объединения в связи с нетрудоспособностью, а также утраты доверия к председателю учебно-методического объединения в установленном порядке определяется новый председатель учебно-методического объединения.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12. Учебно-методическое объединение принимает решения на своих заседаниях, которые проводятся не реже одного раза в шесть месяцев. Заседание учебно-методического объединения правомочно, если в его работе участвуют более половины его членов. Решения принимаются простым большинством голосов членов учебно-методического объединения, участвующих в его заседании.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13. В работе учебно-методического объединения могут принимать участие приглашенные представители органов государственной власти, юридические и физические лица, а также иностранные юридические лица и иностранные граждане.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14. Учебно-методическим объединением при необходимости создаются советы, секции, рабочие группы, отделения: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по видам образовательных программ;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по обеспечению деятельности учебно-методического объединения в отдельных субъектах Российской Федерации.</w:t>
      </w:r>
    </w:p>
    <w:p w:rsidR="00B17D9F" w:rsidRDefault="00B17D9F" w:rsidP="00B17D9F">
      <w:pPr>
        <w:pStyle w:val="ConsPlusNormal"/>
        <w:ind w:firstLine="540"/>
        <w:jc w:val="both"/>
      </w:pPr>
    </w:p>
    <w:p w:rsidR="00B17D9F" w:rsidRDefault="00B17D9F" w:rsidP="00B17D9F">
      <w:pPr>
        <w:pStyle w:val="ConsPlusNormal"/>
        <w:jc w:val="center"/>
        <w:outlineLvl w:val="1"/>
      </w:pPr>
      <w:r>
        <w:t>III. Основные направления деятельности и права</w:t>
      </w:r>
    </w:p>
    <w:p w:rsidR="00B17D9F" w:rsidRDefault="00B17D9F" w:rsidP="00B17D9F">
      <w:pPr>
        <w:pStyle w:val="ConsPlusNormal"/>
        <w:jc w:val="center"/>
      </w:pPr>
      <w:r>
        <w:t>учебно-методического объединения</w:t>
      </w:r>
    </w:p>
    <w:p w:rsidR="00B17D9F" w:rsidRDefault="00B17D9F" w:rsidP="00B17D9F">
      <w:pPr>
        <w:pStyle w:val="ConsPlusNormal"/>
        <w:ind w:firstLine="540"/>
        <w:jc w:val="both"/>
      </w:pPr>
    </w:p>
    <w:p w:rsidR="00B17D9F" w:rsidRDefault="00B17D9F" w:rsidP="00B17D9F">
      <w:pPr>
        <w:pStyle w:val="ConsPlusNormal"/>
        <w:ind w:firstLine="540"/>
        <w:jc w:val="both"/>
      </w:pPr>
      <w:r>
        <w:t>15. Учебно-методическое объединение в целях обеспечения своей деятельности имеет право в соответствии с законодательством Российской Федерации: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вносить в органы государственной власти предложения по вопросам государственной политики и нормативного правового регулирования в сфере среднего профессионального образования, содержания среднего профессионального образования, кадрового, учебно-методического и материально-технического обеспечения образовательного процесса по профессиям, специальностям, входящим в укрупненную группу;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распространять информацию о своей деятельности;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проводить конференции, семинары, совещания и иные мероприятия по вопросам совершенствования системы образования;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оказывать информационные, консультационные и экспертные услуги в сфере своей деятельности.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16. Основными направлениями деятельности учебно-методического объединения являются: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а) в части федеральных государственных образовательных стандартов: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подготовка предложений в Министерство образования и науки Российской Федерации по проектам федеральных государственных образовательных стандартов;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участие в разработке проектов федеральных государственных образовательных стандартов;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lastRenderedPageBreak/>
        <w:t>осуществление методического сопровождения реализации федеральных государственных образовательных стандартов;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подготовка предложений по оптимизации перечней профессий, специальностей среднего профессионального образования в части профессий, специальностей, входящих в укрупненную группу;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б) в части примерных программ: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организация разработки и проведения экспертизы проектов примерных программ;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взаимодействие с федеральными органами исполнительной власти, религиозными организациями или централизованными религиозными организациями при организации разработки и проведения экспертизы примерных программ;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в) в части обеспечения качества и развития содержания среднего профессионального образования по профессиям, специальностям, входящим в укрупненную группу: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проведение мониторинга реализации федеральных государственных образовательных стандартов по результатам государственной аккредитации образовательной деятельности, государственного контроля (надзора) в сфере образования;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обеспечение научно-методического и учебно-методического сопровождения разработки и реализации образовательных программ;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 xml:space="preserve">участие в разработке совместно с объединениями работодателей фондов оценочных средств для оценки знаний, умений, навыков и уровня </w:t>
      </w:r>
      <w:proofErr w:type="spellStart"/>
      <w:r>
        <w:t>сформированности</w:t>
      </w:r>
      <w:proofErr w:type="spellEnd"/>
      <w:r>
        <w:t xml:space="preserve"> компетенций обучающихся;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участие в независимой оценке качества образования и профессионально-общественной аккредитации;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г) в части профессионального совершенствования деятельности научно-педагогических работников: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участие в разработке программ повышения квалификации и профессиональной переподготовки;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участие в разработке профессиональных стандартов.</w:t>
      </w:r>
    </w:p>
    <w:p w:rsidR="00B17D9F" w:rsidRDefault="00B17D9F" w:rsidP="00B17D9F">
      <w:pPr>
        <w:pStyle w:val="ConsPlusNormal"/>
        <w:spacing w:before="200"/>
        <w:ind w:firstLine="540"/>
        <w:jc w:val="both"/>
      </w:pPr>
      <w:r>
        <w:t>17. Учебно-методическое объединение направляет ежегодно, не позднее 1 марта, отчет о своей деятельности за предшествующий календарный год в Министерство образования и науки Российской Федерации и Координационный совет по среднему профессиональному образованию, а также направляет иную информацию о своей деятельности по запросу Министерства образования и науки Российской Федерации или Координационного совета по среднему профессиональному образованию.</w:t>
      </w:r>
    </w:p>
    <w:p w:rsidR="00334EA6" w:rsidRDefault="00334EA6"/>
    <w:sectPr w:rsidR="0033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7D9F"/>
    <w:rsid w:val="00334EA6"/>
    <w:rsid w:val="00B1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7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7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9176571ABB5F3AEBA17BAA8502213650748C5E59351E03794C3E50QCM" TargetMode="External"/><Relationship Id="rId4" Type="http://schemas.openxmlformats.org/officeDocument/2006/relationships/hyperlink" Target="consultantplus://offline/ref=7F9176571ABB5F3AEBA172BB90022136547F835D52634901281930097F59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2017-11-27T12:18:00Z</dcterms:created>
  <dcterms:modified xsi:type="dcterms:W3CDTF">2017-11-27T12:18:00Z</dcterms:modified>
</cp:coreProperties>
</file>